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22E" w:rsidRDefault="0018314B" w:rsidP="0018314B">
      <w:pPr>
        <w:ind w:firstLine="720"/>
        <w:jc w:val="both"/>
      </w:pPr>
      <w:r>
        <w:t xml:space="preserve">Media for </w:t>
      </w:r>
      <w:r w:rsidR="00CE188F">
        <w:t>over the years has</w:t>
      </w:r>
      <w:r>
        <w:t xml:space="preserve"> been at the forefront of creating and delivering messages, </w:t>
      </w:r>
      <w:r w:rsidR="00F07063">
        <w:t>o</w:t>
      </w:r>
      <w:r w:rsidR="00CE188F">
        <w:t xml:space="preserve">f </w:t>
      </w:r>
      <w:r>
        <w:t xml:space="preserve">which are acceptable and persuasive to the general public. However, there are techniques used by the media to achieve such acceptance. To start with, the </w:t>
      </w:r>
      <w:r w:rsidR="00E20EF9">
        <w:t>media</w:t>
      </w:r>
      <w:r>
        <w:t xml:space="preserve"> encroaches a practical approach to give meaning on subjects. The logical aspects are called </w:t>
      </w:r>
      <w:r w:rsidRPr="0018314B">
        <w:rPr>
          <w:b/>
        </w:rPr>
        <w:t>Logos</w:t>
      </w:r>
      <w:r>
        <w:rPr>
          <w:b/>
        </w:rPr>
        <w:t xml:space="preserve">. </w:t>
      </w:r>
      <w:r>
        <w:t xml:space="preserve">The practicality here involves </w:t>
      </w:r>
      <w:r w:rsidR="00F07063">
        <w:t>known facts about the subject topic and solidifying them with a concrete comparison.</w:t>
      </w:r>
    </w:p>
    <w:p w:rsidR="00F07063" w:rsidRDefault="00F07063" w:rsidP="0018314B">
      <w:pPr>
        <w:ind w:firstLine="720"/>
        <w:jc w:val="both"/>
      </w:pPr>
      <w:r>
        <w:t xml:space="preserve">Secondly, media has a way of persuading the audience by involving their emotions on the theme. The strategy is known as </w:t>
      </w:r>
      <w:r>
        <w:rPr>
          <w:b/>
        </w:rPr>
        <w:t>Pathos.</w:t>
      </w:r>
      <w:r>
        <w:t xml:space="preserve"> Visualizing what the audience up holds as value systems evokes a strong </w:t>
      </w:r>
      <w:r w:rsidR="00E20EF9">
        <w:t>message that</w:t>
      </w:r>
      <w:r>
        <w:t xml:space="preserve"> their personal issues are at play. In one way or another, the audience accepts it as part of their societal appeals or as the public voice. </w:t>
      </w:r>
    </w:p>
    <w:p w:rsidR="00F07063" w:rsidRDefault="00F07063" w:rsidP="0018314B">
      <w:pPr>
        <w:ind w:firstLine="720"/>
        <w:jc w:val="both"/>
      </w:pPr>
      <w:r>
        <w:t xml:space="preserve">Finally, we have the principled charm of using personalities and characters. The method is an ethical appeal, </w:t>
      </w:r>
      <w:r>
        <w:rPr>
          <w:b/>
        </w:rPr>
        <w:t xml:space="preserve">Ethos. </w:t>
      </w:r>
      <w:r>
        <w:t xml:space="preserve">The </w:t>
      </w:r>
      <w:r w:rsidR="00CE188F">
        <w:t>media is</w:t>
      </w:r>
      <w:r>
        <w:t xml:space="preserve"> </w:t>
      </w:r>
      <w:r w:rsidR="00CE188F">
        <w:t>canny to take advantage of people’s reputation and use it to persuade the audience. There is a general outlook of given personalities that are “true” in nature; their word is enough. Hence, as part of establishing solid ground on what the media is communicating about, such appeals have to be dragged along.</w:t>
      </w:r>
    </w:p>
    <w:p w:rsidR="0053682E" w:rsidRDefault="006435CA" w:rsidP="006435CA">
      <w:pPr>
        <w:tabs>
          <w:tab w:val="left" w:pos="8295"/>
        </w:tabs>
        <w:jc w:val="left"/>
        <w:rPr>
          <w:b/>
        </w:rPr>
      </w:pPr>
      <w:r>
        <w:rPr>
          <w:b/>
        </w:rPr>
        <w:t>Reference</w:t>
      </w:r>
    </w:p>
    <w:p w:rsidR="0053682E" w:rsidRPr="006435CA" w:rsidRDefault="006435CA" w:rsidP="006435CA">
      <w:pPr>
        <w:jc w:val="both"/>
      </w:pPr>
      <w:proofErr w:type="spellStart"/>
      <w:proofErr w:type="gramStart"/>
      <w:r w:rsidRPr="006435CA">
        <w:t>Borchers</w:t>
      </w:r>
      <w:proofErr w:type="spellEnd"/>
      <w:r w:rsidRPr="006435CA">
        <w:t>, T. (2013).</w:t>
      </w:r>
      <w:proofErr w:type="gramEnd"/>
      <w:r w:rsidRPr="006435CA">
        <w:t xml:space="preserve"> Persuasion </w:t>
      </w:r>
      <w:r w:rsidR="000D7442" w:rsidRPr="006435CA">
        <w:t xml:space="preserve">in The Media Age </w:t>
      </w:r>
      <w:r w:rsidRPr="006435CA">
        <w:t xml:space="preserve">(3rd </w:t>
      </w:r>
      <w:proofErr w:type="gramStart"/>
      <w:r w:rsidRPr="006435CA">
        <w:t>ed</w:t>
      </w:r>
      <w:proofErr w:type="gramEnd"/>
      <w:r w:rsidRPr="006435CA">
        <w:t>.). Long Grove, IL: Waveland Press.</w:t>
      </w:r>
    </w:p>
    <w:p w:rsidR="0053682E" w:rsidRDefault="0053682E" w:rsidP="00CE188F">
      <w:pPr>
        <w:rPr>
          <w:b/>
        </w:rPr>
      </w:pPr>
    </w:p>
    <w:p w:rsidR="0053682E" w:rsidRDefault="0053682E" w:rsidP="00CE188F">
      <w:pPr>
        <w:rPr>
          <w:b/>
        </w:rPr>
      </w:pPr>
    </w:p>
    <w:p w:rsidR="0053682E" w:rsidRDefault="0053682E" w:rsidP="00CE188F">
      <w:pPr>
        <w:rPr>
          <w:b/>
        </w:rPr>
      </w:pPr>
    </w:p>
    <w:p w:rsidR="0053682E" w:rsidRDefault="0053682E" w:rsidP="00CE188F">
      <w:pPr>
        <w:rPr>
          <w:b/>
        </w:rPr>
      </w:pPr>
    </w:p>
    <w:p w:rsidR="0053682E" w:rsidRDefault="0053682E" w:rsidP="00CE188F">
      <w:pPr>
        <w:rPr>
          <w:b/>
        </w:rPr>
      </w:pPr>
    </w:p>
    <w:p w:rsidR="00CE188F" w:rsidRDefault="00CE188F" w:rsidP="00CE188F">
      <w:pPr>
        <w:rPr>
          <w:b/>
        </w:rPr>
      </w:pPr>
      <w:r>
        <w:rPr>
          <w:b/>
        </w:rPr>
        <w:lastRenderedPageBreak/>
        <w:t>Response to Carol</w:t>
      </w:r>
    </w:p>
    <w:p w:rsidR="00E20EF9" w:rsidRPr="00E20EF9" w:rsidRDefault="00CE188F" w:rsidP="00CE188F">
      <w:pPr>
        <w:jc w:val="both"/>
      </w:pPr>
      <w:r>
        <w:rPr>
          <w:b/>
        </w:rPr>
        <w:tab/>
      </w:r>
      <w:r w:rsidR="00E20EF9" w:rsidRPr="00E20EF9">
        <w:t>Hello Carol</w:t>
      </w:r>
    </w:p>
    <w:p w:rsidR="0053682E" w:rsidRDefault="00CE188F" w:rsidP="00E20EF9">
      <w:pPr>
        <w:spacing w:after="0"/>
        <w:ind w:firstLine="720"/>
        <w:contextualSpacing/>
        <w:jc w:val="both"/>
      </w:pPr>
      <w:r>
        <w:t>I agree with your thoughts on the three common ways the media persuades the audience. Outstandingly, the concept highlighted dates way back in history</w:t>
      </w:r>
      <w:r w:rsidR="00E37229">
        <w:t xml:space="preserve"> with the Ancient Greeks, and still applies to today’s media. The fact that the emotional state in humans is very vulnerable, the entertainment of the 21</w:t>
      </w:r>
      <w:r w:rsidR="00E37229" w:rsidRPr="00E37229">
        <w:rPr>
          <w:vertAlign w:val="superscript"/>
        </w:rPr>
        <w:t>st</w:t>
      </w:r>
      <w:r w:rsidR="00E37229">
        <w:t xml:space="preserve"> century has plenty of this aspect, especially in music, truth </w:t>
      </w:r>
      <w:proofErr w:type="gramStart"/>
      <w:r w:rsidR="00E37229">
        <w:t>be</w:t>
      </w:r>
      <w:proofErr w:type="gramEnd"/>
      <w:r w:rsidR="00E37229">
        <w:t xml:space="preserve"> told. However, my views on Ethos could differ. Unless one is aware of the agenda, type of media and </w:t>
      </w:r>
      <w:r w:rsidR="0053682E">
        <w:t xml:space="preserve">actual </w:t>
      </w:r>
      <w:r w:rsidR="00E37229">
        <w:t>facts, it is difficult to evade the persuasion, regardless of your intellectual capability. Most of the times, the media manages to fill both sides of the argument, from renown personalities. Definitely</w:t>
      </w:r>
      <w:r w:rsidR="0053682E">
        <w:t xml:space="preserve">, this will seal up doubts. The method also is used reversely by those addressing the </w:t>
      </w:r>
      <w:proofErr w:type="gramStart"/>
      <w:r w:rsidR="0053682E">
        <w:t>media,</w:t>
      </w:r>
      <w:proofErr w:type="gramEnd"/>
      <w:r w:rsidR="0053682E">
        <w:t xml:space="preserve"> sometimes the ethos concept is initiated from the interest of the speaker, and uses the media to accelerate the information.</w:t>
      </w:r>
    </w:p>
    <w:p w:rsidR="00CE188F" w:rsidRDefault="0053682E" w:rsidP="0053682E">
      <w:pPr>
        <w:rPr>
          <w:b/>
        </w:rPr>
      </w:pPr>
      <w:r w:rsidRPr="0053682E">
        <w:rPr>
          <w:b/>
        </w:rPr>
        <w:t>Response to Shania</w:t>
      </w:r>
    </w:p>
    <w:p w:rsidR="00E20EF9" w:rsidRPr="00E20EF9" w:rsidRDefault="00E20EF9" w:rsidP="00E20EF9">
      <w:pPr>
        <w:jc w:val="both"/>
      </w:pPr>
      <w:bookmarkStart w:id="0" w:name="_GoBack"/>
      <w:r w:rsidRPr="00E20EF9">
        <w:t>Hello Shania</w:t>
      </w:r>
    </w:p>
    <w:bookmarkEnd w:id="0"/>
    <w:p w:rsidR="0053682E" w:rsidRPr="0053682E" w:rsidRDefault="0053682E" w:rsidP="0053682E">
      <w:pPr>
        <w:jc w:val="both"/>
      </w:pPr>
      <w:r>
        <w:rPr>
          <w:b/>
        </w:rPr>
        <w:tab/>
      </w:r>
      <w:r>
        <w:t xml:space="preserve">From the discussion, I think the whole aspect of choosing what the public to see is what has most of the </w:t>
      </w:r>
      <w:r w:rsidR="00E20EF9">
        <w:t>audience;</w:t>
      </w:r>
      <w:r w:rsidR="00C75E40">
        <w:t xml:space="preserve"> progressively pile up</w:t>
      </w:r>
      <w:r>
        <w:t xml:space="preserve"> doubt </w:t>
      </w:r>
      <w:r w:rsidR="00C75E40">
        <w:t xml:space="preserve">and </w:t>
      </w:r>
      <w:r>
        <w:t>the credibility of the media. However,</w:t>
      </w:r>
      <w:r w:rsidR="00C75E40">
        <w:t xml:space="preserve"> regardless of how information</w:t>
      </w:r>
      <w:r>
        <w:t xml:space="preserve"> is portrayed, surprisingly there will be a factual basis on the subject. </w:t>
      </w:r>
      <w:proofErr w:type="gramStart"/>
      <w:r w:rsidR="00C75E40">
        <w:t>From th</w:t>
      </w:r>
      <w:r>
        <w:t xml:space="preserve">e </w:t>
      </w:r>
      <w:r w:rsidR="00C75E40">
        <w:t xml:space="preserve">two </w:t>
      </w:r>
      <w:r>
        <w:t>example</w:t>
      </w:r>
      <w:r w:rsidR="00C75E40">
        <w:t>s</w:t>
      </w:r>
      <w:r>
        <w:t xml:space="preserve"> given of</w:t>
      </w:r>
      <w:r w:rsidR="00C75E40">
        <w:t xml:space="preserve"> “a</w:t>
      </w:r>
      <w:r>
        <w:t xml:space="preserve"> father who murdered his family is portrayed w</w:t>
      </w:r>
      <w:r w:rsidR="00C75E40">
        <w:t xml:space="preserve">ith family photos and his name, while the </w:t>
      </w:r>
      <w:r>
        <w:t xml:space="preserve">other father who killed someone who was trying to force himself onto his daughter is portrayed with a </w:t>
      </w:r>
      <w:proofErr w:type="spellStart"/>
      <w:r>
        <w:t>mugshot</w:t>
      </w:r>
      <w:proofErr w:type="spellEnd"/>
      <w:r w:rsidR="00C75E40">
        <w:t>”.</w:t>
      </w:r>
      <w:proofErr w:type="gramEnd"/>
      <w:r w:rsidR="00C75E40">
        <w:t xml:space="preserve"> The second example will always find a way in to the audiences’ ears, with plenty of backups to solidify their interest despite the actual intension of the </w:t>
      </w:r>
      <w:proofErr w:type="gramStart"/>
      <w:r w:rsidR="00C75E40">
        <w:t>father,</w:t>
      </w:r>
      <w:proofErr w:type="gramEnd"/>
      <w:r w:rsidR="00C75E40">
        <w:t xml:space="preserve"> it is not their story to tell. Both ways rationally can be inaccurate, but at </w:t>
      </w:r>
      <w:r w:rsidR="00C75E40">
        <w:lastRenderedPageBreak/>
        <w:t xml:space="preserve">least with moderation, that can sustain societal </w:t>
      </w:r>
      <w:r w:rsidR="006435CA">
        <w:t>values.</w:t>
      </w:r>
      <w:r w:rsidR="00C75E40">
        <w:t xml:space="preserve"> Generally, I agree on how any of the content released by media is an advocate of interest.</w:t>
      </w:r>
    </w:p>
    <w:p w:rsidR="00CE188F" w:rsidRPr="00CE188F" w:rsidRDefault="00CE188F" w:rsidP="00CE188F">
      <w:pPr>
        <w:jc w:val="both"/>
        <w:rPr>
          <w:b/>
        </w:rPr>
      </w:pPr>
    </w:p>
    <w:sectPr w:rsidR="00CE188F" w:rsidRPr="00CE188F" w:rsidSect="0018314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567D" w:rsidRDefault="00F2567D" w:rsidP="0018314B">
      <w:pPr>
        <w:spacing w:after="0" w:line="240" w:lineRule="auto"/>
      </w:pPr>
      <w:r>
        <w:separator/>
      </w:r>
    </w:p>
  </w:endnote>
  <w:endnote w:type="continuationSeparator" w:id="0">
    <w:p w:rsidR="00F2567D" w:rsidRDefault="00F2567D" w:rsidP="001831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567D" w:rsidRDefault="00F2567D" w:rsidP="0018314B">
      <w:pPr>
        <w:spacing w:after="0" w:line="240" w:lineRule="auto"/>
      </w:pPr>
      <w:r>
        <w:separator/>
      </w:r>
    </w:p>
  </w:footnote>
  <w:footnote w:type="continuationSeparator" w:id="0">
    <w:p w:rsidR="00F2567D" w:rsidRDefault="00F2567D" w:rsidP="001831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314B" w:rsidRDefault="0053682E" w:rsidP="0018314B">
    <w:pPr>
      <w:pStyle w:val="Header"/>
      <w:tabs>
        <w:tab w:val="left" w:pos="1890"/>
      </w:tabs>
      <w:jc w:val="left"/>
    </w:pPr>
    <w:r>
      <w:t>Responses</w:t>
    </w:r>
    <w:r w:rsidR="0018314B">
      <w:tab/>
    </w:r>
    <w:r w:rsidR="0018314B">
      <w:tab/>
    </w:r>
    <w:r w:rsidR="0018314B">
      <w:tab/>
    </w:r>
    <w:r>
      <w:fldChar w:fldCharType="begin"/>
    </w:r>
    <w:r>
      <w:instrText xml:space="preserve"> PAGE   \* MERGEFORMAT </w:instrText>
    </w:r>
    <w:r>
      <w:fldChar w:fldCharType="separate"/>
    </w:r>
    <w:r w:rsidR="00E20EF9">
      <w:rPr>
        <w:noProof/>
      </w:rPr>
      <w:t>2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314B" w:rsidRDefault="00CE188F" w:rsidP="0018314B">
    <w:pPr>
      <w:pStyle w:val="Header"/>
      <w:jc w:val="both"/>
    </w:pPr>
    <w:r>
      <w:t>COMMUNICATION</w:t>
    </w:r>
    <w:r w:rsidR="0018314B">
      <w:t xml:space="preserve"> </w:t>
    </w:r>
    <w:r w:rsidR="0018314B">
      <w:tab/>
    </w:r>
    <w:r w:rsidR="0018314B">
      <w:tab/>
    </w:r>
    <w:r w:rsidR="0018314B">
      <w:fldChar w:fldCharType="begin"/>
    </w:r>
    <w:r w:rsidR="0018314B">
      <w:instrText xml:space="preserve"> PAGE   \* MERGEFORMAT </w:instrText>
    </w:r>
    <w:r w:rsidR="0018314B">
      <w:fldChar w:fldCharType="separate"/>
    </w:r>
    <w:r w:rsidR="00E20EF9">
      <w:rPr>
        <w:noProof/>
      </w:rPr>
      <w:t>1</w:t>
    </w:r>
    <w:r w:rsidR="0018314B"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QwNjAyMTM3Nzc0NbVU0lEKTi0uzszPAykwrAUA0rMxsSwAAAA="/>
  </w:docVars>
  <w:rsids>
    <w:rsidRoot w:val="0018314B"/>
    <w:rsid w:val="000D7442"/>
    <w:rsid w:val="0018314B"/>
    <w:rsid w:val="0053682E"/>
    <w:rsid w:val="005D6698"/>
    <w:rsid w:val="006435CA"/>
    <w:rsid w:val="0072722E"/>
    <w:rsid w:val="00C75E40"/>
    <w:rsid w:val="00CE188F"/>
    <w:rsid w:val="00E20EF9"/>
    <w:rsid w:val="00E37229"/>
    <w:rsid w:val="00F07063"/>
    <w:rsid w:val="00F25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31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314B"/>
  </w:style>
  <w:style w:type="paragraph" w:styleId="Footer">
    <w:name w:val="footer"/>
    <w:basedOn w:val="Normal"/>
    <w:link w:val="FooterChar"/>
    <w:uiPriority w:val="99"/>
    <w:unhideWhenUsed/>
    <w:rsid w:val="001831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31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31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314B"/>
  </w:style>
  <w:style w:type="paragraph" w:styleId="Footer">
    <w:name w:val="footer"/>
    <w:basedOn w:val="Normal"/>
    <w:link w:val="FooterChar"/>
    <w:uiPriority w:val="99"/>
    <w:unhideWhenUsed/>
    <w:rsid w:val="001831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3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2018-09-10T05:19:00Z</dcterms:created>
  <dcterms:modified xsi:type="dcterms:W3CDTF">2018-09-10T05:19:00Z</dcterms:modified>
</cp:coreProperties>
</file>